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FB" w:rsidRPr="00105BC9" w:rsidRDefault="00A6350F" w:rsidP="00A6350F">
      <w:pPr>
        <w:pStyle w:val="3"/>
        <w:spacing w:after="0"/>
        <w:ind w:right="-1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104CFB" w:rsidRPr="00105BC9">
        <w:rPr>
          <w:b/>
          <w:sz w:val="20"/>
          <w:szCs w:val="20"/>
        </w:rPr>
        <w:t>Приложение №</w:t>
      </w:r>
      <w:r w:rsidR="00105BC9" w:rsidRPr="00105BC9">
        <w:rPr>
          <w:b/>
          <w:sz w:val="20"/>
          <w:szCs w:val="20"/>
        </w:rPr>
        <w:t>6</w:t>
      </w:r>
    </w:p>
    <w:p w:rsidR="00104CFB" w:rsidRPr="00105BC9" w:rsidRDefault="00A6350F" w:rsidP="00A6350F">
      <w:pPr>
        <w:pStyle w:val="3"/>
        <w:spacing w:after="0"/>
        <w:ind w:right="-1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104CFB" w:rsidRPr="00105BC9">
        <w:rPr>
          <w:b/>
          <w:sz w:val="20"/>
          <w:szCs w:val="20"/>
        </w:rPr>
        <w:t>к  Договору управления</w:t>
      </w:r>
    </w:p>
    <w:p w:rsidR="00104CFB" w:rsidRPr="00105BC9" w:rsidRDefault="00104CFB" w:rsidP="00A6350F">
      <w:pPr>
        <w:pStyle w:val="3"/>
        <w:spacing w:after="0"/>
        <w:ind w:right="-108"/>
        <w:jc w:val="right"/>
        <w:rPr>
          <w:b/>
          <w:sz w:val="20"/>
          <w:szCs w:val="20"/>
        </w:rPr>
      </w:pPr>
      <w:r w:rsidRPr="00105BC9">
        <w:rPr>
          <w:b/>
          <w:sz w:val="20"/>
          <w:szCs w:val="20"/>
        </w:rPr>
        <w:t xml:space="preserve">                                                                                                      многоквартирным домом</w:t>
      </w:r>
    </w:p>
    <w:p w:rsidR="00513BB2" w:rsidRPr="00105BC9" w:rsidRDefault="00513BB2" w:rsidP="00513BB2">
      <w:pPr>
        <w:pStyle w:val="3"/>
        <w:spacing w:after="0"/>
        <w:ind w:right="-108"/>
        <w:jc w:val="center"/>
        <w:rPr>
          <w:b/>
          <w:sz w:val="20"/>
          <w:szCs w:val="20"/>
        </w:rPr>
      </w:pPr>
      <w:r w:rsidRPr="00105BC9">
        <w:rPr>
          <w:b/>
          <w:sz w:val="20"/>
          <w:szCs w:val="20"/>
        </w:rPr>
        <w:t>Акт</w:t>
      </w:r>
      <w:r w:rsidR="00104CFB" w:rsidRPr="00105BC9">
        <w:rPr>
          <w:b/>
          <w:sz w:val="20"/>
          <w:szCs w:val="20"/>
        </w:rPr>
        <w:t xml:space="preserve">                          </w:t>
      </w:r>
    </w:p>
    <w:p w:rsidR="00513BB2" w:rsidRPr="00105BC9" w:rsidRDefault="00513BB2" w:rsidP="00513BB2">
      <w:pPr>
        <w:pStyle w:val="3"/>
        <w:spacing w:after="0"/>
        <w:ind w:right="-108"/>
        <w:jc w:val="center"/>
        <w:rPr>
          <w:b/>
          <w:sz w:val="20"/>
          <w:szCs w:val="20"/>
        </w:rPr>
      </w:pPr>
      <w:r w:rsidRPr="00105BC9">
        <w:rPr>
          <w:b/>
          <w:sz w:val="20"/>
          <w:szCs w:val="20"/>
        </w:rPr>
        <w:t xml:space="preserve">по разграничению ответственности за эксплуатацию инженерных сетей, устройств </w:t>
      </w:r>
      <w:r w:rsidR="00104CFB" w:rsidRPr="00105BC9">
        <w:rPr>
          <w:b/>
          <w:sz w:val="20"/>
          <w:szCs w:val="20"/>
        </w:rPr>
        <w:t xml:space="preserve"> </w:t>
      </w:r>
      <w:r w:rsidRPr="00105BC9">
        <w:rPr>
          <w:b/>
          <w:sz w:val="20"/>
          <w:szCs w:val="20"/>
        </w:rPr>
        <w:t xml:space="preserve">и оборудования между Управляющей </w:t>
      </w:r>
      <w:r w:rsidR="00A6350F">
        <w:rPr>
          <w:b/>
          <w:sz w:val="20"/>
          <w:szCs w:val="20"/>
        </w:rPr>
        <w:t xml:space="preserve">организацией </w:t>
      </w:r>
      <w:r w:rsidRPr="00105BC9">
        <w:rPr>
          <w:b/>
          <w:sz w:val="20"/>
          <w:szCs w:val="20"/>
        </w:rPr>
        <w:t xml:space="preserve"> и собственниками помещений многоквартирного дома </w:t>
      </w:r>
    </w:p>
    <w:p w:rsidR="00104CFB" w:rsidRPr="00105BC9" w:rsidRDefault="00104CFB" w:rsidP="00513BB2">
      <w:pPr>
        <w:pStyle w:val="3"/>
        <w:spacing w:after="0"/>
        <w:ind w:right="-108"/>
        <w:jc w:val="center"/>
        <w:rPr>
          <w:b/>
          <w:sz w:val="20"/>
          <w:szCs w:val="20"/>
        </w:rPr>
      </w:pPr>
    </w:p>
    <w:p w:rsidR="00513BB2" w:rsidRPr="00105BC9" w:rsidRDefault="00513BB2" w:rsidP="00513BB2">
      <w:pPr>
        <w:pStyle w:val="3"/>
        <w:tabs>
          <w:tab w:val="left" w:pos="0"/>
        </w:tabs>
        <w:spacing w:after="0"/>
        <w:ind w:right="-108" w:firstLine="709"/>
        <w:jc w:val="both"/>
        <w:rPr>
          <w:i/>
          <w:sz w:val="20"/>
          <w:szCs w:val="20"/>
        </w:rPr>
      </w:pPr>
      <w:r w:rsidRPr="00105BC9">
        <w:rPr>
          <w:sz w:val="20"/>
          <w:szCs w:val="20"/>
        </w:rPr>
        <w:t xml:space="preserve">Настоящий акт является неотъемлемой частью договора между «Управляющей </w:t>
      </w:r>
      <w:r w:rsidR="00A6350F">
        <w:rPr>
          <w:sz w:val="20"/>
          <w:szCs w:val="20"/>
        </w:rPr>
        <w:t>организацией</w:t>
      </w:r>
      <w:r w:rsidRPr="00105BC9">
        <w:rPr>
          <w:b/>
          <w:sz w:val="20"/>
          <w:szCs w:val="20"/>
        </w:rPr>
        <w:t>»,</w:t>
      </w:r>
      <w:r w:rsidRPr="00105BC9">
        <w:rPr>
          <w:sz w:val="20"/>
          <w:szCs w:val="20"/>
        </w:rPr>
        <w:t xml:space="preserve"> именуемой в дальнейшем </w:t>
      </w:r>
      <w:r w:rsidRPr="00105BC9">
        <w:rPr>
          <w:b/>
          <w:sz w:val="20"/>
          <w:szCs w:val="20"/>
        </w:rPr>
        <w:t>"У</w:t>
      </w:r>
      <w:r w:rsidR="00A6350F">
        <w:rPr>
          <w:b/>
          <w:sz w:val="20"/>
          <w:szCs w:val="20"/>
        </w:rPr>
        <w:t>О</w:t>
      </w:r>
      <w:r w:rsidRPr="00105BC9">
        <w:rPr>
          <w:b/>
          <w:sz w:val="20"/>
          <w:szCs w:val="20"/>
        </w:rPr>
        <w:t>"</w:t>
      </w:r>
      <w:r w:rsidRPr="00105BC9">
        <w:rPr>
          <w:sz w:val="20"/>
          <w:szCs w:val="20"/>
        </w:rPr>
        <w:t>, с одной стороны, и собственниками помещений,</w:t>
      </w:r>
      <w:r w:rsidRPr="00105BC9">
        <w:rPr>
          <w:i/>
          <w:sz w:val="20"/>
          <w:szCs w:val="20"/>
        </w:rPr>
        <w:t xml:space="preserve"> </w:t>
      </w:r>
      <w:r w:rsidRPr="00105BC9">
        <w:rPr>
          <w:sz w:val="20"/>
          <w:szCs w:val="20"/>
        </w:rPr>
        <w:t xml:space="preserve">именуемыми в дальнейшем </w:t>
      </w:r>
      <w:r w:rsidRPr="00105BC9">
        <w:rPr>
          <w:b/>
          <w:sz w:val="20"/>
          <w:szCs w:val="20"/>
        </w:rPr>
        <w:t>"Собственник"</w:t>
      </w:r>
      <w:r w:rsidRPr="00105BC9">
        <w:rPr>
          <w:sz w:val="20"/>
          <w:szCs w:val="20"/>
        </w:rPr>
        <w:t>, с другой стороны, и составлен о нижеследующем:</w:t>
      </w:r>
    </w:p>
    <w:p w:rsidR="00513BB2" w:rsidRPr="00105BC9" w:rsidRDefault="00513BB2" w:rsidP="00513BB2">
      <w:pPr>
        <w:pStyle w:val="3"/>
        <w:spacing w:after="0"/>
        <w:ind w:right="-108" w:firstLine="709"/>
        <w:jc w:val="both"/>
        <w:rPr>
          <w:sz w:val="20"/>
          <w:szCs w:val="20"/>
        </w:rPr>
      </w:pPr>
      <w:r w:rsidRPr="00105BC9">
        <w:rPr>
          <w:sz w:val="20"/>
          <w:szCs w:val="20"/>
        </w:rPr>
        <w:t xml:space="preserve">1. Граница ответственности за эксплуатацию инженерных сетей, устройств и оборудования между </w:t>
      </w:r>
      <w:r w:rsidRPr="00105BC9">
        <w:rPr>
          <w:b/>
          <w:sz w:val="20"/>
          <w:szCs w:val="20"/>
        </w:rPr>
        <w:t>У</w:t>
      </w:r>
      <w:r w:rsidR="00A6350F">
        <w:rPr>
          <w:b/>
          <w:sz w:val="20"/>
          <w:szCs w:val="20"/>
        </w:rPr>
        <w:t>О</w:t>
      </w:r>
      <w:r w:rsidRPr="00105BC9">
        <w:rPr>
          <w:b/>
          <w:sz w:val="20"/>
          <w:szCs w:val="20"/>
        </w:rPr>
        <w:t xml:space="preserve"> </w:t>
      </w:r>
      <w:r w:rsidRPr="00105BC9">
        <w:rPr>
          <w:sz w:val="20"/>
          <w:szCs w:val="20"/>
        </w:rPr>
        <w:t xml:space="preserve">и </w:t>
      </w:r>
      <w:r w:rsidRPr="00105BC9">
        <w:rPr>
          <w:b/>
          <w:sz w:val="20"/>
          <w:szCs w:val="20"/>
        </w:rPr>
        <w:t xml:space="preserve">Собственником </w:t>
      </w:r>
      <w:r w:rsidRPr="00105BC9">
        <w:rPr>
          <w:sz w:val="20"/>
          <w:szCs w:val="20"/>
        </w:rPr>
        <w:t>обозначена пунктирной линией на схеме.</w:t>
      </w:r>
    </w:p>
    <w:p w:rsidR="00513BB2" w:rsidRPr="00105BC9" w:rsidRDefault="00513BB2" w:rsidP="00513BB2">
      <w:pPr>
        <w:pStyle w:val="3"/>
        <w:spacing w:after="0"/>
        <w:ind w:right="-108" w:firstLine="709"/>
        <w:jc w:val="both"/>
        <w:rPr>
          <w:sz w:val="20"/>
          <w:szCs w:val="20"/>
        </w:rPr>
      </w:pPr>
      <w:r w:rsidRPr="00105BC9">
        <w:rPr>
          <w:sz w:val="20"/>
          <w:szCs w:val="20"/>
        </w:rPr>
        <w:t xml:space="preserve">2. </w:t>
      </w:r>
      <w:r w:rsidRPr="00105BC9">
        <w:rPr>
          <w:b/>
          <w:sz w:val="20"/>
          <w:szCs w:val="20"/>
        </w:rPr>
        <w:t>Собственник</w:t>
      </w:r>
      <w:r w:rsidRPr="00105BC9">
        <w:rPr>
          <w:sz w:val="20"/>
          <w:szCs w:val="20"/>
        </w:rPr>
        <w:t xml:space="preserve"> несет ответственность за предоставление доступа к общим сетям, устройствам и оборудованию, находящимся и/или проходящим транзитом через жилое помещение</w:t>
      </w:r>
      <w:r w:rsidRPr="00105BC9">
        <w:rPr>
          <w:b/>
          <w:sz w:val="20"/>
          <w:szCs w:val="20"/>
        </w:rPr>
        <w:t>.</w:t>
      </w:r>
    </w:p>
    <w:p w:rsidR="00513BB2" w:rsidRPr="00105BC9" w:rsidRDefault="00513BB2" w:rsidP="00513BB2">
      <w:pPr>
        <w:pStyle w:val="3"/>
        <w:spacing w:after="0"/>
        <w:ind w:right="-108" w:firstLine="709"/>
        <w:jc w:val="both"/>
        <w:rPr>
          <w:b/>
          <w:sz w:val="20"/>
          <w:szCs w:val="20"/>
        </w:rPr>
      </w:pPr>
      <w:r w:rsidRPr="00105BC9">
        <w:rPr>
          <w:sz w:val="20"/>
          <w:szCs w:val="20"/>
        </w:rPr>
        <w:t>3. В случае выхода из строя инженерных сетей, устройств и оборудования, входящих в зону ответственности</w:t>
      </w:r>
      <w:r w:rsidRPr="00105BC9">
        <w:rPr>
          <w:b/>
          <w:sz w:val="20"/>
          <w:szCs w:val="20"/>
        </w:rPr>
        <w:t xml:space="preserve"> </w:t>
      </w:r>
      <w:r w:rsidR="00A6350F">
        <w:rPr>
          <w:b/>
          <w:sz w:val="20"/>
          <w:szCs w:val="20"/>
        </w:rPr>
        <w:t xml:space="preserve"> </w:t>
      </w:r>
      <w:r w:rsidRPr="00105BC9">
        <w:rPr>
          <w:b/>
          <w:sz w:val="20"/>
          <w:szCs w:val="20"/>
        </w:rPr>
        <w:t>Собственника</w:t>
      </w:r>
      <w:r w:rsidRPr="00105BC9">
        <w:rPr>
          <w:sz w:val="20"/>
          <w:szCs w:val="20"/>
        </w:rPr>
        <w:t xml:space="preserve"> (в т.ч. аварий),</w:t>
      </w:r>
      <w:r w:rsidRPr="00105BC9">
        <w:rPr>
          <w:b/>
          <w:sz w:val="20"/>
          <w:szCs w:val="20"/>
        </w:rPr>
        <w:t xml:space="preserve"> </w:t>
      </w:r>
      <w:r w:rsidRPr="00105BC9">
        <w:rPr>
          <w:sz w:val="20"/>
          <w:szCs w:val="20"/>
        </w:rPr>
        <w:t>составляется при необходимости аварийный акт в течение 3-х рабочих дней. Ремонт, аварийное обслуживание и устранение последствий аварий производится за счет средств</w:t>
      </w:r>
      <w:r w:rsidRPr="00105BC9">
        <w:rPr>
          <w:b/>
          <w:sz w:val="20"/>
          <w:szCs w:val="20"/>
        </w:rPr>
        <w:t xml:space="preserve"> Собственника.</w:t>
      </w:r>
    </w:p>
    <w:p w:rsidR="00513BB2" w:rsidRPr="00105BC9" w:rsidRDefault="00513BB2" w:rsidP="00513BB2">
      <w:pPr>
        <w:pStyle w:val="3"/>
        <w:tabs>
          <w:tab w:val="left" w:pos="360"/>
        </w:tabs>
        <w:spacing w:after="0"/>
        <w:ind w:right="-108" w:firstLine="709"/>
        <w:jc w:val="both"/>
        <w:rPr>
          <w:sz w:val="20"/>
          <w:szCs w:val="20"/>
        </w:rPr>
      </w:pPr>
      <w:r w:rsidRPr="00105BC9">
        <w:rPr>
          <w:sz w:val="20"/>
          <w:szCs w:val="20"/>
        </w:rPr>
        <w:t xml:space="preserve">4. В случае выхода из строя инженерных сетей, устройств и оборудования, входящих в зону ответственности </w:t>
      </w:r>
      <w:r w:rsidRPr="00105BC9">
        <w:rPr>
          <w:b/>
          <w:sz w:val="20"/>
          <w:szCs w:val="20"/>
        </w:rPr>
        <w:t>У</w:t>
      </w:r>
      <w:r w:rsidR="00A6350F">
        <w:rPr>
          <w:b/>
          <w:sz w:val="20"/>
          <w:szCs w:val="20"/>
        </w:rPr>
        <w:t>О</w:t>
      </w:r>
      <w:r w:rsidRPr="00105BC9">
        <w:rPr>
          <w:b/>
          <w:sz w:val="20"/>
          <w:szCs w:val="20"/>
        </w:rPr>
        <w:t xml:space="preserve">, </w:t>
      </w:r>
      <w:r w:rsidRPr="00105BC9">
        <w:rPr>
          <w:sz w:val="20"/>
          <w:szCs w:val="20"/>
        </w:rPr>
        <w:t>(в т.ч. аварий),</w:t>
      </w:r>
      <w:r w:rsidRPr="00105BC9">
        <w:rPr>
          <w:b/>
          <w:sz w:val="20"/>
          <w:szCs w:val="20"/>
        </w:rPr>
        <w:t xml:space="preserve"> </w:t>
      </w:r>
      <w:r w:rsidRPr="00105BC9">
        <w:rPr>
          <w:sz w:val="20"/>
          <w:szCs w:val="20"/>
        </w:rPr>
        <w:t>составляется при необходимости аварийный акт в течение 3-х рабочих дней. Ремонт, аварийное обслуживание и устранение последствий аварий производится за счет средств,</w:t>
      </w:r>
      <w:r w:rsidRPr="00105BC9">
        <w:rPr>
          <w:b/>
          <w:sz w:val="20"/>
          <w:szCs w:val="20"/>
        </w:rPr>
        <w:t xml:space="preserve"> </w:t>
      </w:r>
      <w:r w:rsidRPr="00105BC9">
        <w:rPr>
          <w:sz w:val="20"/>
          <w:szCs w:val="20"/>
        </w:rPr>
        <w:t xml:space="preserve">оплаченных </w:t>
      </w:r>
      <w:r w:rsidRPr="00105BC9">
        <w:rPr>
          <w:b/>
          <w:sz w:val="20"/>
          <w:szCs w:val="20"/>
        </w:rPr>
        <w:t xml:space="preserve">Собственником </w:t>
      </w:r>
      <w:r w:rsidRPr="00105BC9">
        <w:rPr>
          <w:sz w:val="20"/>
          <w:szCs w:val="20"/>
        </w:rPr>
        <w:t>за содержание и текущий ремонт жилищного фонда для жилых помещений.</w:t>
      </w:r>
    </w:p>
    <w:p w:rsidR="00513BB2" w:rsidRPr="00105BC9" w:rsidRDefault="00513BB2" w:rsidP="00513BB2">
      <w:pPr>
        <w:pStyle w:val="3"/>
        <w:spacing w:after="0"/>
        <w:ind w:right="-108" w:firstLine="709"/>
        <w:jc w:val="both"/>
        <w:rPr>
          <w:sz w:val="20"/>
          <w:szCs w:val="20"/>
        </w:rPr>
      </w:pPr>
      <w:r w:rsidRPr="00105BC9">
        <w:rPr>
          <w:sz w:val="20"/>
          <w:szCs w:val="20"/>
        </w:rPr>
        <w:t xml:space="preserve">5. В случае ограничения </w:t>
      </w:r>
      <w:r w:rsidRPr="00105BC9">
        <w:rPr>
          <w:b/>
          <w:sz w:val="20"/>
          <w:szCs w:val="20"/>
        </w:rPr>
        <w:t>Собственником</w:t>
      </w:r>
      <w:r w:rsidRPr="00105BC9">
        <w:rPr>
          <w:sz w:val="20"/>
          <w:szCs w:val="20"/>
        </w:rPr>
        <w:t xml:space="preserve"> доступа к общим внутридомовым инженерным сетям, устройствам и оборудованию, входящим в зону ответственности </w:t>
      </w:r>
      <w:r w:rsidRPr="00105BC9">
        <w:rPr>
          <w:b/>
          <w:sz w:val="20"/>
          <w:szCs w:val="20"/>
        </w:rPr>
        <w:t>У</w:t>
      </w:r>
      <w:r w:rsidR="00A6350F">
        <w:rPr>
          <w:b/>
          <w:sz w:val="20"/>
          <w:szCs w:val="20"/>
        </w:rPr>
        <w:t>О</w:t>
      </w:r>
      <w:r w:rsidRPr="00105BC9">
        <w:rPr>
          <w:sz w:val="20"/>
          <w:szCs w:val="20"/>
        </w:rPr>
        <w:t xml:space="preserve">, ремонт этих инженерных сетей, устройств и оборудования, а также аварийное обслуживание и устранение последствий аварий, производится за счет средств </w:t>
      </w:r>
      <w:r w:rsidRPr="00105BC9">
        <w:rPr>
          <w:b/>
          <w:sz w:val="20"/>
          <w:szCs w:val="20"/>
        </w:rPr>
        <w:t>Собственника</w:t>
      </w:r>
    </w:p>
    <w:p w:rsidR="00513BB2" w:rsidRPr="00105BC9" w:rsidRDefault="00513BB2" w:rsidP="00513BB2">
      <w:pPr>
        <w:pStyle w:val="3"/>
        <w:tabs>
          <w:tab w:val="left" w:pos="180"/>
        </w:tabs>
        <w:spacing w:after="0"/>
        <w:ind w:right="-108" w:firstLine="709"/>
        <w:jc w:val="both"/>
        <w:rPr>
          <w:b/>
          <w:sz w:val="20"/>
          <w:szCs w:val="20"/>
        </w:rPr>
      </w:pPr>
      <w:r w:rsidRPr="00105BC9">
        <w:rPr>
          <w:sz w:val="20"/>
          <w:szCs w:val="20"/>
        </w:rPr>
        <w:t xml:space="preserve">6. При привлечении </w:t>
      </w:r>
      <w:r w:rsidRPr="00105BC9">
        <w:rPr>
          <w:b/>
          <w:sz w:val="20"/>
          <w:szCs w:val="20"/>
        </w:rPr>
        <w:t>Собственником</w:t>
      </w:r>
      <w:r w:rsidRPr="00105BC9">
        <w:rPr>
          <w:sz w:val="20"/>
          <w:szCs w:val="20"/>
        </w:rPr>
        <w:t xml:space="preserve"> сторонних организаций к производству работ на инженерных сетях, устройствах и оборудовании, входящих в зону ответственности </w:t>
      </w:r>
      <w:r w:rsidRPr="00105BC9">
        <w:rPr>
          <w:b/>
          <w:sz w:val="20"/>
          <w:szCs w:val="20"/>
        </w:rPr>
        <w:t>Собственника</w:t>
      </w:r>
      <w:r w:rsidRPr="00105BC9">
        <w:rPr>
          <w:sz w:val="20"/>
          <w:szCs w:val="20"/>
        </w:rPr>
        <w:t xml:space="preserve"> и/или </w:t>
      </w:r>
      <w:r w:rsidR="00A6350F">
        <w:rPr>
          <w:b/>
          <w:sz w:val="20"/>
          <w:szCs w:val="20"/>
        </w:rPr>
        <w:t>УО</w:t>
      </w:r>
      <w:r w:rsidRPr="00105BC9">
        <w:rPr>
          <w:b/>
          <w:sz w:val="20"/>
          <w:szCs w:val="20"/>
        </w:rPr>
        <w:t xml:space="preserve">, </w:t>
      </w:r>
      <w:r w:rsidRPr="00105BC9">
        <w:rPr>
          <w:sz w:val="20"/>
          <w:szCs w:val="20"/>
        </w:rPr>
        <w:t xml:space="preserve">ответственность за возможный ущерб, нанесенный в результате проведения работ имуществу </w:t>
      </w:r>
      <w:r w:rsidRPr="00105BC9">
        <w:rPr>
          <w:b/>
          <w:sz w:val="20"/>
          <w:szCs w:val="20"/>
        </w:rPr>
        <w:t>Собственника</w:t>
      </w:r>
      <w:r w:rsidRPr="00105BC9">
        <w:rPr>
          <w:sz w:val="20"/>
          <w:szCs w:val="20"/>
        </w:rPr>
        <w:t xml:space="preserve">, общему имуществу, имуществу других </w:t>
      </w:r>
      <w:r w:rsidRPr="00105BC9">
        <w:rPr>
          <w:b/>
          <w:sz w:val="20"/>
          <w:szCs w:val="20"/>
        </w:rPr>
        <w:t xml:space="preserve">Собственников, </w:t>
      </w:r>
      <w:r w:rsidRPr="00105BC9">
        <w:rPr>
          <w:sz w:val="20"/>
          <w:szCs w:val="20"/>
        </w:rPr>
        <w:t xml:space="preserve">имуществу </w:t>
      </w:r>
      <w:r w:rsidR="00A6350F">
        <w:rPr>
          <w:b/>
          <w:sz w:val="20"/>
          <w:szCs w:val="20"/>
        </w:rPr>
        <w:t>УО</w:t>
      </w:r>
      <w:r w:rsidRPr="00105BC9">
        <w:rPr>
          <w:b/>
          <w:sz w:val="20"/>
          <w:szCs w:val="20"/>
        </w:rPr>
        <w:t xml:space="preserve"> </w:t>
      </w:r>
      <w:r w:rsidRPr="00105BC9">
        <w:rPr>
          <w:sz w:val="20"/>
          <w:szCs w:val="20"/>
        </w:rPr>
        <w:t xml:space="preserve">или третьих лиц, несет </w:t>
      </w:r>
      <w:r w:rsidRPr="00105BC9">
        <w:rPr>
          <w:b/>
          <w:sz w:val="20"/>
          <w:szCs w:val="20"/>
        </w:rPr>
        <w:t>Собственник</w:t>
      </w:r>
      <w:r w:rsidRPr="00105BC9">
        <w:rPr>
          <w:sz w:val="20"/>
          <w:szCs w:val="20"/>
        </w:rPr>
        <w:t>. Ремонт, аварийное обслуживание и устранение последствий аварий производится за счет средств</w:t>
      </w:r>
      <w:r w:rsidRPr="00105BC9">
        <w:rPr>
          <w:b/>
          <w:sz w:val="20"/>
          <w:szCs w:val="20"/>
        </w:rPr>
        <w:t xml:space="preserve"> Собственника*.</w:t>
      </w:r>
    </w:p>
    <w:p w:rsidR="00513BB2" w:rsidRPr="00105BC9" w:rsidRDefault="00513BB2" w:rsidP="00513BB2">
      <w:pPr>
        <w:pStyle w:val="2"/>
        <w:spacing w:line="240" w:lineRule="auto"/>
        <w:ind w:left="0" w:right="245"/>
        <w:jc w:val="both"/>
        <w:rPr>
          <w:sz w:val="20"/>
          <w:szCs w:val="20"/>
        </w:rPr>
      </w:pPr>
      <w:r w:rsidRPr="00105BC9">
        <w:rPr>
          <w:i/>
          <w:sz w:val="20"/>
          <w:szCs w:val="20"/>
        </w:rPr>
        <w:t xml:space="preserve">* В данном случае вызов аварийной бригады не входит в платеж за содержание и текущий ремонт жилищного фонда и оплачивается Собственником дополнительно после выставления Управляющей </w:t>
      </w:r>
      <w:r w:rsidR="00A6350F">
        <w:rPr>
          <w:i/>
          <w:sz w:val="20"/>
          <w:szCs w:val="20"/>
        </w:rPr>
        <w:t xml:space="preserve">организацией </w:t>
      </w:r>
      <w:r w:rsidRPr="00105BC9">
        <w:rPr>
          <w:i/>
          <w:sz w:val="20"/>
          <w:szCs w:val="20"/>
        </w:rPr>
        <w:t>соответствующего счета.</w:t>
      </w:r>
    </w:p>
    <w:tbl>
      <w:tblPr>
        <w:tblpPr w:leftFromText="180" w:rightFromText="180" w:vertAnchor="text" w:horzAnchor="page" w:tblpX="3681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1"/>
      </w:tblGrid>
      <w:tr w:rsidR="00513BB2" w:rsidRPr="00105BC9" w:rsidTr="005D6C3E">
        <w:trPr>
          <w:trHeight w:val="3217"/>
        </w:trPr>
        <w:tc>
          <w:tcPr>
            <w:tcW w:w="6671" w:type="dxa"/>
            <w:tcBorders>
              <w:top w:val="nil"/>
              <w:left w:val="nil"/>
              <w:bottom w:val="nil"/>
              <w:right w:val="nil"/>
            </w:tcBorders>
          </w:tcPr>
          <w:p w:rsidR="00AA173E" w:rsidRPr="00105BC9" w:rsidRDefault="005D6C3E" w:rsidP="005D6C3E">
            <w:pPr>
              <w:pStyle w:val="3"/>
              <w:tabs>
                <w:tab w:val="left" w:pos="7020"/>
              </w:tabs>
              <w:spacing w:after="0"/>
              <w:ind w:right="-747"/>
              <w:rPr>
                <w:b/>
                <w:sz w:val="20"/>
                <w:szCs w:val="20"/>
              </w:rPr>
            </w:pPr>
            <w:r w:rsidRPr="00105BC9">
              <w:rPr>
                <w:b/>
                <w:sz w:val="20"/>
                <w:szCs w:val="20"/>
              </w:rPr>
              <w:t xml:space="preserve"> </w:t>
            </w:r>
          </w:p>
          <w:p w:rsidR="00513BB2" w:rsidRPr="00105BC9" w:rsidRDefault="00513BB2" w:rsidP="005D6C3E">
            <w:pPr>
              <w:pStyle w:val="3"/>
              <w:tabs>
                <w:tab w:val="left" w:pos="7020"/>
              </w:tabs>
              <w:spacing w:after="0"/>
              <w:ind w:right="-747"/>
              <w:rPr>
                <w:color w:val="FFFFFF"/>
                <w:sz w:val="20"/>
                <w:szCs w:val="20"/>
              </w:rPr>
            </w:pPr>
            <w:proofErr w:type="spellStart"/>
            <w:r w:rsidRPr="00105BC9">
              <w:rPr>
                <w:b/>
                <w:sz w:val="20"/>
                <w:szCs w:val="20"/>
              </w:rPr>
              <w:t>Отопление</w:t>
            </w:r>
            <w:r w:rsidRPr="00105BC9">
              <w:rPr>
                <w:b/>
                <w:color w:val="FFFFFF"/>
                <w:sz w:val="20"/>
                <w:szCs w:val="20"/>
              </w:rPr>
              <w:t>о</w:t>
            </w:r>
            <w:r w:rsidRPr="00105BC9">
              <w:rPr>
                <w:sz w:val="20"/>
                <w:szCs w:val="20"/>
              </w:rPr>
              <w:t>до</w:t>
            </w:r>
            <w:proofErr w:type="spellEnd"/>
            <w:r w:rsidRPr="00105BC9">
              <w:rPr>
                <w:sz w:val="20"/>
                <w:szCs w:val="20"/>
              </w:rPr>
              <w:t xml:space="preserve"> контргайки радиатора отопления в помещении</w:t>
            </w:r>
          </w:p>
          <w:p w:rsidR="00513BB2" w:rsidRPr="00105BC9" w:rsidRDefault="00513BB2" w:rsidP="005D6C3E">
            <w:pPr>
              <w:pStyle w:val="3"/>
              <w:tabs>
                <w:tab w:val="left" w:pos="7020"/>
              </w:tabs>
              <w:spacing w:after="0"/>
              <w:ind w:right="-747"/>
              <w:rPr>
                <w:b/>
                <w:sz w:val="20"/>
                <w:szCs w:val="20"/>
              </w:rPr>
            </w:pPr>
          </w:p>
          <w:p w:rsidR="00513BB2" w:rsidRPr="00105BC9" w:rsidRDefault="00513BB2" w:rsidP="005D6C3E">
            <w:pPr>
              <w:pStyle w:val="3"/>
              <w:tabs>
                <w:tab w:val="left" w:pos="7020"/>
              </w:tabs>
              <w:spacing w:after="0"/>
              <w:ind w:right="-747"/>
              <w:rPr>
                <w:b/>
                <w:sz w:val="20"/>
                <w:szCs w:val="20"/>
              </w:rPr>
            </w:pPr>
          </w:p>
          <w:p w:rsidR="00104CFB" w:rsidRPr="00105BC9" w:rsidRDefault="00104CFB" w:rsidP="005D6C3E">
            <w:pPr>
              <w:pStyle w:val="3"/>
              <w:tabs>
                <w:tab w:val="left" w:pos="7020"/>
              </w:tabs>
              <w:spacing w:after="0"/>
              <w:ind w:right="-747"/>
              <w:rPr>
                <w:b/>
                <w:sz w:val="20"/>
                <w:szCs w:val="20"/>
              </w:rPr>
            </w:pPr>
          </w:p>
          <w:p w:rsidR="00513BB2" w:rsidRPr="00105BC9" w:rsidRDefault="00513BB2" w:rsidP="005D6C3E">
            <w:pPr>
              <w:pStyle w:val="3"/>
              <w:tabs>
                <w:tab w:val="left" w:pos="7020"/>
              </w:tabs>
              <w:spacing w:after="0"/>
              <w:ind w:right="-747"/>
              <w:rPr>
                <w:color w:val="FFFFFF"/>
                <w:sz w:val="20"/>
                <w:szCs w:val="20"/>
              </w:rPr>
            </w:pPr>
            <w:proofErr w:type="spellStart"/>
            <w:r w:rsidRPr="00105BC9">
              <w:rPr>
                <w:b/>
                <w:sz w:val="20"/>
                <w:szCs w:val="20"/>
              </w:rPr>
              <w:t>ГВС</w:t>
            </w:r>
            <w:r w:rsidRPr="00105BC9">
              <w:rPr>
                <w:b/>
                <w:color w:val="FFFFFF"/>
                <w:sz w:val="20"/>
                <w:szCs w:val="20"/>
              </w:rPr>
              <w:t>о</w:t>
            </w:r>
            <w:r w:rsidRPr="00105BC9">
              <w:rPr>
                <w:sz w:val="20"/>
                <w:szCs w:val="20"/>
              </w:rPr>
              <w:t>до</w:t>
            </w:r>
            <w:proofErr w:type="spellEnd"/>
            <w:r w:rsidRPr="00105BC9">
              <w:rPr>
                <w:sz w:val="20"/>
                <w:szCs w:val="20"/>
              </w:rPr>
              <w:t xml:space="preserve"> первого вентиля (</w:t>
            </w:r>
            <w:proofErr w:type="spellStart"/>
            <w:r w:rsidRPr="00105BC9">
              <w:rPr>
                <w:sz w:val="20"/>
                <w:szCs w:val="20"/>
              </w:rPr>
              <w:t>вкл</w:t>
            </w:r>
            <w:proofErr w:type="spellEnd"/>
            <w:r w:rsidRPr="00105BC9">
              <w:rPr>
                <w:sz w:val="20"/>
                <w:szCs w:val="20"/>
              </w:rPr>
              <w:t>.) на стояке в помещении</w:t>
            </w:r>
          </w:p>
          <w:p w:rsidR="00513BB2" w:rsidRPr="00105BC9" w:rsidRDefault="00513BB2" w:rsidP="005D6C3E">
            <w:pPr>
              <w:pStyle w:val="3"/>
              <w:tabs>
                <w:tab w:val="left" w:pos="7020"/>
              </w:tabs>
              <w:spacing w:after="0"/>
              <w:ind w:left="180" w:right="-747"/>
              <w:rPr>
                <w:b/>
                <w:sz w:val="20"/>
                <w:szCs w:val="20"/>
              </w:rPr>
            </w:pPr>
          </w:p>
          <w:p w:rsidR="00513BB2" w:rsidRPr="00105BC9" w:rsidRDefault="00513BB2" w:rsidP="005D6C3E">
            <w:pPr>
              <w:pStyle w:val="3"/>
              <w:tabs>
                <w:tab w:val="left" w:pos="7020"/>
              </w:tabs>
              <w:spacing w:after="0"/>
              <w:ind w:right="-747"/>
              <w:rPr>
                <w:b/>
                <w:sz w:val="20"/>
                <w:szCs w:val="20"/>
              </w:rPr>
            </w:pPr>
          </w:p>
          <w:p w:rsidR="00104CFB" w:rsidRPr="00105BC9" w:rsidRDefault="00104CFB" w:rsidP="005D6C3E">
            <w:pPr>
              <w:pStyle w:val="3"/>
              <w:tabs>
                <w:tab w:val="left" w:pos="7020"/>
              </w:tabs>
              <w:spacing w:after="0"/>
              <w:ind w:right="-747"/>
              <w:rPr>
                <w:b/>
                <w:sz w:val="20"/>
                <w:szCs w:val="20"/>
              </w:rPr>
            </w:pPr>
          </w:p>
          <w:p w:rsidR="00513BB2" w:rsidRPr="00105BC9" w:rsidRDefault="00513BB2" w:rsidP="005D6C3E">
            <w:pPr>
              <w:pStyle w:val="3"/>
              <w:tabs>
                <w:tab w:val="left" w:pos="7020"/>
              </w:tabs>
              <w:spacing w:after="0"/>
              <w:ind w:right="-747"/>
              <w:rPr>
                <w:color w:val="FFFFFF"/>
                <w:sz w:val="20"/>
                <w:szCs w:val="20"/>
              </w:rPr>
            </w:pPr>
            <w:proofErr w:type="spellStart"/>
            <w:r w:rsidRPr="00105BC9">
              <w:rPr>
                <w:b/>
                <w:sz w:val="20"/>
                <w:szCs w:val="20"/>
              </w:rPr>
              <w:t>ХВС</w:t>
            </w:r>
            <w:r w:rsidRPr="00105BC9">
              <w:rPr>
                <w:b/>
                <w:color w:val="FFFFFF"/>
                <w:sz w:val="20"/>
                <w:szCs w:val="20"/>
              </w:rPr>
              <w:t>о</w:t>
            </w:r>
            <w:r w:rsidRPr="00105BC9">
              <w:rPr>
                <w:sz w:val="20"/>
                <w:szCs w:val="20"/>
              </w:rPr>
              <w:t>до</w:t>
            </w:r>
            <w:proofErr w:type="spellEnd"/>
            <w:r w:rsidRPr="00105BC9">
              <w:rPr>
                <w:sz w:val="20"/>
                <w:szCs w:val="20"/>
              </w:rPr>
              <w:t xml:space="preserve"> первого вентиля (</w:t>
            </w:r>
            <w:proofErr w:type="spellStart"/>
            <w:r w:rsidRPr="00105BC9">
              <w:rPr>
                <w:sz w:val="20"/>
                <w:szCs w:val="20"/>
              </w:rPr>
              <w:t>вкл</w:t>
            </w:r>
            <w:proofErr w:type="spellEnd"/>
            <w:r w:rsidRPr="00105BC9">
              <w:rPr>
                <w:sz w:val="20"/>
                <w:szCs w:val="20"/>
              </w:rPr>
              <w:t>.) на стояке в помещении</w:t>
            </w:r>
          </w:p>
          <w:p w:rsidR="00513BB2" w:rsidRPr="00105BC9" w:rsidRDefault="00513BB2" w:rsidP="005D6C3E">
            <w:pPr>
              <w:pStyle w:val="3"/>
              <w:tabs>
                <w:tab w:val="left" w:pos="7020"/>
              </w:tabs>
              <w:spacing w:after="0"/>
              <w:ind w:left="180" w:right="-747"/>
              <w:rPr>
                <w:b/>
                <w:sz w:val="20"/>
                <w:szCs w:val="20"/>
              </w:rPr>
            </w:pPr>
          </w:p>
          <w:p w:rsidR="00513BB2" w:rsidRPr="00105BC9" w:rsidRDefault="00513BB2" w:rsidP="005D6C3E">
            <w:pPr>
              <w:pStyle w:val="3"/>
              <w:tabs>
                <w:tab w:val="left" w:pos="7020"/>
              </w:tabs>
              <w:spacing w:after="0"/>
              <w:ind w:right="-747"/>
              <w:rPr>
                <w:b/>
                <w:sz w:val="20"/>
                <w:szCs w:val="20"/>
              </w:rPr>
            </w:pPr>
          </w:p>
          <w:p w:rsidR="00513BB2" w:rsidRPr="00105BC9" w:rsidRDefault="00513BB2" w:rsidP="005D6C3E">
            <w:pPr>
              <w:pStyle w:val="3"/>
              <w:tabs>
                <w:tab w:val="left" w:pos="7020"/>
              </w:tabs>
              <w:spacing w:after="0"/>
              <w:ind w:right="-747"/>
              <w:rPr>
                <w:b/>
                <w:sz w:val="20"/>
                <w:szCs w:val="20"/>
              </w:rPr>
            </w:pPr>
          </w:p>
          <w:p w:rsidR="005D6C3E" w:rsidRPr="00105BC9" w:rsidRDefault="005D6C3E" w:rsidP="005D6C3E">
            <w:pPr>
              <w:pStyle w:val="3"/>
              <w:tabs>
                <w:tab w:val="left" w:pos="7020"/>
              </w:tabs>
              <w:spacing w:after="0"/>
              <w:ind w:right="-747"/>
              <w:rPr>
                <w:b/>
                <w:sz w:val="20"/>
                <w:szCs w:val="20"/>
              </w:rPr>
            </w:pPr>
          </w:p>
          <w:p w:rsidR="00513BB2" w:rsidRPr="00105BC9" w:rsidRDefault="00A21EC0" w:rsidP="005D6C3E">
            <w:pPr>
              <w:pStyle w:val="3"/>
              <w:tabs>
                <w:tab w:val="left" w:pos="7020"/>
              </w:tabs>
              <w:spacing w:after="0"/>
              <w:ind w:right="-747"/>
              <w:rPr>
                <w:color w:val="FFFFFF"/>
                <w:sz w:val="20"/>
                <w:szCs w:val="20"/>
              </w:rPr>
            </w:pPr>
            <w:r w:rsidRPr="00105BC9">
              <w:rPr>
                <w:b/>
                <w:sz w:val="20"/>
                <w:szCs w:val="20"/>
              </w:rPr>
              <w:t xml:space="preserve">Водоотведение </w:t>
            </w:r>
            <w:r w:rsidR="00513BB2" w:rsidRPr="00105BC9">
              <w:rPr>
                <w:sz w:val="20"/>
                <w:szCs w:val="20"/>
              </w:rPr>
              <w:t>до первого раструба в помещении</w:t>
            </w:r>
          </w:p>
          <w:p w:rsidR="00513BB2" w:rsidRPr="00105BC9" w:rsidRDefault="00513BB2" w:rsidP="005D6C3E">
            <w:pPr>
              <w:pStyle w:val="3"/>
              <w:tabs>
                <w:tab w:val="left" w:pos="7020"/>
              </w:tabs>
              <w:spacing w:after="0"/>
              <w:ind w:right="73"/>
              <w:rPr>
                <w:b/>
                <w:sz w:val="20"/>
                <w:szCs w:val="20"/>
              </w:rPr>
            </w:pPr>
          </w:p>
          <w:p w:rsidR="00104CFB" w:rsidRPr="00105BC9" w:rsidRDefault="00104CFB" w:rsidP="005D6C3E">
            <w:pPr>
              <w:pStyle w:val="3"/>
              <w:tabs>
                <w:tab w:val="left" w:pos="7020"/>
              </w:tabs>
              <w:spacing w:after="0"/>
              <w:ind w:right="73"/>
              <w:rPr>
                <w:b/>
                <w:sz w:val="20"/>
                <w:szCs w:val="20"/>
              </w:rPr>
            </w:pPr>
          </w:p>
          <w:p w:rsidR="005D6C3E" w:rsidRPr="00105BC9" w:rsidRDefault="005D6C3E" w:rsidP="005D6C3E">
            <w:pPr>
              <w:pStyle w:val="3"/>
              <w:tabs>
                <w:tab w:val="left" w:pos="7020"/>
              </w:tabs>
              <w:spacing w:after="0"/>
              <w:ind w:right="73"/>
              <w:rPr>
                <w:b/>
                <w:sz w:val="20"/>
                <w:szCs w:val="20"/>
              </w:rPr>
            </w:pPr>
          </w:p>
          <w:p w:rsidR="00513BB2" w:rsidRPr="00105BC9" w:rsidRDefault="00513BB2" w:rsidP="005D6C3E">
            <w:pPr>
              <w:pStyle w:val="3"/>
              <w:tabs>
                <w:tab w:val="left" w:pos="7020"/>
              </w:tabs>
              <w:spacing w:after="0"/>
              <w:ind w:right="73"/>
              <w:rPr>
                <w:sz w:val="20"/>
                <w:szCs w:val="20"/>
              </w:rPr>
            </w:pPr>
            <w:proofErr w:type="spellStart"/>
            <w:r w:rsidRPr="00105BC9">
              <w:rPr>
                <w:b/>
                <w:sz w:val="20"/>
                <w:szCs w:val="20"/>
              </w:rPr>
              <w:t>Эл</w:t>
            </w:r>
            <w:proofErr w:type="gramStart"/>
            <w:r w:rsidRPr="00105BC9">
              <w:rPr>
                <w:b/>
                <w:sz w:val="20"/>
                <w:szCs w:val="20"/>
              </w:rPr>
              <w:t>.с</w:t>
            </w:r>
            <w:proofErr w:type="gramEnd"/>
            <w:r w:rsidRPr="00105BC9">
              <w:rPr>
                <w:b/>
                <w:sz w:val="20"/>
                <w:szCs w:val="20"/>
              </w:rPr>
              <w:t>еть</w:t>
            </w:r>
            <w:proofErr w:type="spellEnd"/>
            <w:r w:rsidRPr="00105BC9">
              <w:rPr>
                <w:sz w:val="20"/>
                <w:szCs w:val="20"/>
              </w:rPr>
              <w:t xml:space="preserve"> до </w:t>
            </w:r>
            <w:proofErr w:type="spellStart"/>
            <w:r w:rsidRPr="00105BC9">
              <w:rPr>
                <w:sz w:val="20"/>
                <w:szCs w:val="20"/>
              </w:rPr>
              <w:t>эл</w:t>
            </w:r>
            <w:proofErr w:type="spellEnd"/>
            <w:r w:rsidRPr="00105BC9">
              <w:rPr>
                <w:sz w:val="20"/>
                <w:szCs w:val="20"/>
              </w:rPr>
              <w:t xml:space="preserve">. </w:t>
            </w:r>
            <w:r w:rsidR="00CA2A02" w:rsidRPr="00105BC9">
              <w:rPr>
                <w:sz w:val="20"/>
                <w:szCs w:val="20"/>
              </w:rPr>
              <w:t>с</w:t>
            </w:r>
            <w:r w:rsidRPr="00105BC9">
              <w:rPr>
                <w:sz w:val="20"/>
                <w:szCs w:val="20"/>
              </w:rPr>
              <w:t>четчика</w:t>
            </w:r>
          </w:p>
          <w:p w:rsidR="00513BB2" w:rsidRPr="00105BC9" w:rsidRDefault="00513BB2" w:rsidP="005D6C3E">
            <w:pPr>
              <w:pStyle w:val="3"/>
              <w:tabs>
                <w:tab w:val="left" w:pos="7020"/>
              </w:tabs>
              <w:spacing w:after="0"/>
              <w:ind w:right="73"/>
              <w:rPr>
                <w:sz w:val="20"/>
                <w:szCs w:val="20"/>
              </w:rPr>
            </w:pPr>
          </w:p>
          <w:p w:rsidR="005D6C3E" w:rsidRPr="00105BC9" w:rsidRDefault="005D6C3E" w:rsidP="005D6C3E">
            <w:pPr>
              <w:pStyle w:val="3"/>
              <w:tabs>
                <w:tab w:val="left" w:pos="7020"/>
              </w:tabs>
              <w:spacing w:after="0"/>
              <w:ind w:right="73"/>
              <w:rPr>
                <w:b/>
                <w:sz w:val="20"/>
                <w:szCs w:val="20"/>
              </w:rPr>
            </w:pPr>
          </w:p>
          <w:p w:rsidR="005D6C3E" w:rsidRPr="00105BC9" w:rsidRDefault="00513BB2" w:rsidP="005D6C3E">
            <w:pPr>
              <w:pStyle w:val="3"/>
              <w:tabs>
                <w:tab w:val="left" w:pos="7020"/>
              </w:tabs>
              <w:spacing w:after="0"/>
              <w:ind w:right="73"/>
              <w:rPr>
                <w:sz w:val="20"/>
                <w:szCs w:val="20"/>
              </w:rPr>
            </w:pPr>
            <w:r w:rsidRPr="00105BC9">
              <w:rPr>
                <w:b/>
                <w:sz w:val="20"/>
                <w:szCs w:val="20"/>
              </w:rPr>
              <w:t>Газовое оборудование</w:t>
            </w:r>
            <w:r w:rsidRPr="00105BC9">
              <w:rPr>
                <w:sz w:val="20"/>
                <w:szCs w:val="20"/>
              </w:rPr>
              <w:t xml:space="preserve"> до запорного крана (отключающего </w:t>
            </w:r>
            <w:r w:rsidR="00510E9B" w:rsidRPr="00105BC9">
              <w:rPr>
                <w:sz w:val="20"/>
                <w:szCs w:val="20"/>
              </w:rPr>
              <w:t xml:space="preserve">   </w:t>
            </w:r>
            <w:r w:rsidR="00104CFB" w:rsidRPr="00105BC9">
              <w:rPr>
                <w:sz w:val="20"/>
                <w:szCs w:val="20"/>
              </w:rPr>
              <w:t xml:space="preserve">                       </w:t>
            </w:r>
            <w:r w:rsidR="005D6C3E" w:rsidRPr="00105BC9">
              <w:rPr>
                <w:sz w:val="20"/>
                <w:szCs w:val="20"/>
              </w:rPr>
              <w:t xml:space="preserve">                                     </w:t>
            </w:r>
            <w:r w:rsidRPr="00105BC9">
              <w:rPr>
                <w:sz w:val="20"/>
                <w:szCs w:val="20"/>
              </w:rPr>
              <w:t xml:space="preserve">устройства), </w:t>
            </w:r>
            <w:r w:rsidR="005D6C3E" w:rsidRPr="00105BC9">
              <w:rPr>
                <w:sz w:val="20"/>
                <w:szCs w:val="20"/>
              </w:rPr>
              <w:t xml:space="preserve"> </w:t>
            </w:r>
            <w:r w:rsidRPr="00105BC9">
              <w:rPr>
                <w:sz w:val="20"/>
                <w:szCs w:val="20"/>
              </w:rPr>
              <w:t>расположенного на ответвлении</w:t>
            </w:r>
            <w:r w:rsidR="005D6C3E" w:rsidRPr="00105BC9">
              <w:rPr>
                <w:sz w:val="20"/>
                <w:szCs w:val="20"/>
              </w:rPr>
              <w:t xml:space="preserve">  </w:t>
            </w:r>
            <w:r w:rsidRPr="00105BC9">
              <w:rPr>
                <w:sz w:val="20"/>
                <w:szCs w:val="20"/>
              </w:rPr>
              <w:t xml:space="preserve"> к внутриквартирному </w:t>
            </w:r>
            <w:r w:rsidR="00104CFB" w:rsidRPr="00105BC9">
              <w:rPr>
                <w:sz w:val="20"/>
                <w:szCs w:val="20"/>
              </w:rPr>
              <w:t xml:space="preserve">   </w:t>
            </w:r>
            <w:r w:rsidRPr="00105BC9">
              <w:rPr>
                <w:sz w:val="20"/>
                <w:szCs w:val="20"/>
              </w:rPr>
              <w:t>газовому оборудованию</w:t>
            </w:r>
          </w:p>
          <w:p w:rsidR="00C11AAD" w:rsidRPr="00105BC9" w:rsidRDefault="00C11AAD" w:rsidP="005D6C3E">
            <w:pPr>
              <w:pStyle w:val="3"/>
              <w:tabs>
                <w:tab w:val="left" w:pos="7020"/>
              </w:tabs>
              <w:spacing w:after="0"/>
              <w:ind w:right="73"/>
              <w:rPr>
                <w:sz w:val="20"/>
                <w:szCs w:val="20"/>
              </w:rPr>
            </w:pPr>
          </w:p>
        </w:tc>
      </w:tr>
    </w:tbl>
    <w:p w:rsidR="00513BB2" w:rsidRPr="00105BC9" w:rsidRDefault="00105BC9" w:rsidP="00513BB2">
      <w:pPr>
        <w:pStyle w:val="3"/>
        <w:spacing w:after="0"/>
        <w:ind w:right="-108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26670</wp:posOffset>
            </wp:positionV>
            <wp:extent cx="1562100" cy="3819525"/>
            <wp:effectExtent l="19050" t="0" r="0" b="0"/>
            <wp:wrapNone/>
            <wp:docPr id="2" name="Рисунок 5" descr="Общедомово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бщедомовое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BB2" w:rsidRPr="00105BC9" w:rsidRDefault="00513BB2" w:rsidP="00513BB2">
      <w:pPr>
        <w:rPr>
          <w:sz w:val="20"/>
          <w:szCs w:val="20"/>
        </w:rPr>
      </w:pPr>
    </w:p>
    <w:p w:rsidR="00513BB2" w:rsidRPr="00105BC9" w:rsidRDefault="00513BB2" w:rsidP="00513BB2">
      <w:pPr>
        <w:rPr>
          <w:sz w:val="20"/>
          <w:szCs w:val="20"/>
        </w:rPr>
      </w:pPr>
    </w:p>
    <w:p w:rsidR="00513BB2" w:rsidRPr="00105BC9" w:rsidRDefault="00513BB2" w:rsidP="00513BB2">
      <w:pPr>
        <w:rPr>
          <w:sz w:val="20"/>
          <w:szCs w:val="20"/>
        </w:rPr>
      </w:pPr>
    </w:p>
    <w:p w:rsidR="00513BB2" w:rsidRPr="00105BC9" w:rsidRDefault="00513BB2" w:rsidP="00513BB2">
      <w:pPr>
        <w:rPr>
          <w:sz w:val="20"/>
          <w:szCs w:val="20"/>
        </w:rPr>
      </w:pPr>
    </w:p>
    <w:p w:rsidR="00513BB2" w:rsidRPr="00105BC9" w:rsidRDefault="00513BB2" w:rsidP="00513BB2">
      <w:pPr>
        <w:rPr>
          <w:sz w:val="20"/>
          <w:szCs w:val="20"/>
        </w:rPr>
      </w:pPr>
    </w:p>
    <w:p w:rsidR="00513BB2" w:rsidRPr="00105BC9" w:rsidRDefault="00513BB2" w:rsidP="00513BB2">
      <w:pPr>
        <w:rPr>
          <w:sz w:val="20"/>
          <w:szCs w:val="20"/>
        </w:rPr>
      </w:pPr>
    </w:p>
    <w:p w:rsidR="00513BB2" w:rsidRPr="00105BC9" w:rsidRDefault="00513BB2" w:rsidP="00513BB2">
      <w:pPr>
        <w:rPr>
          <w:sz w:val="20"/>
          <w:szCs w:val="20"/>
        </w:rPr>
      </w:pPr>
    </w:p>
    <w:p w:rsidR="00513BB2" w:rsidRPr="00105BC9" w:rsidRDefault="00513BB2" w:rsidP="00513BB2">
      <w:pPr>
        <w:rPr>
          <w:sz w:val="20"/>
          <w:szCs w:val="20"/>
        </w:rPr>
      </w:pPr>
    </w:p>
    <w:p w:rsidR="00513BB2" w:rsidRPr="00105BC9" w:rsidRDefault="00513BB2" w:rsidP="00513BB2">
      <w:pPr>
        <w:rPr>
          <w:sz w:val="20"/>
          <w:szCs w:val="20"/>
        </w:rPr>
      </w:pPr>
    </w:p>
    <w:p w:rsidR="00513BB2" w:rsidRPr="00105BC9" w:rsidRDefault="00513BB2" w:rsidP="00513BB2">
      <w:pPr>
        <w:rPr>
          <w:sz w:val="20"/>
          <w:szCs w:val="20"/>
        </w:rPr>
      </w:pPr>
    </w:p>
    <w:p w:rsidR="00513BB2" w:rsidRPr="00105BC9" w:rsidRDefault="00513BB2" w:rsidP="00513BB2">
      <w:pPr>
        <w:rPr>
          <w:sz w:val="20"/>
          <w:szCs w:val="20"/>
        </w:rPr>
      </w:pPr>
    </w:p>
    <w:p w:rsidR="00513BB2" w:rsidRPr="00105BC9" w:rsidRDefault="00513BB2" w:rsidP="00513BB2">
      <w:pPr>
        <w:rPr>
          <w:sz w:val="20"/>
          <w:szCs w:val="20"/>
        </w:rPr>
      </w:pPr>
    </w:p>
    <w:p w:rsidR="00513BB2" w:rsidRPr="00105BC9" w:rsidRDefault="00513BB2" w:rsidP="00513BB2">
      <w:pPr>
        <w:rPr>
          <w:sz w:val="20"/>
          <w:szCs w:val="20"/>
        </w:rPr>
      </w:pPr>
    </w:p>
    <w:p w:rsidR="00513BB2" w:rsidRPr="00105BC9" w:rsidRDefault="00513BB2" w:rsidP="00513BB2">
      <w:pPr>
        <w:rPr>
          <w:sz w:val="20"/>
          <w:szCs w:val="20"/>
        </w:rPr>
      </w:pPr>
    </w:p>
    <w:p w:rsidR="00513BB2" w:rsidRPr="00105BC9" w:rsidRDefault="00513BB2" w:rsidP="00513BB2">
      <w:pPr>
        <w:rPr>
          <w:sz w:val="20"/>
          <w:szCs w:val="20"/>
        </w:rPr>
      </w:pPr>
    </w:p>
    <w:p w:rsidR="00513BB2" w:rsidRPr="00105BC9" w:rsidRDefault="00513BB2" w:rsidP="00513BB2">
      <w:pPr>
        <w:rPr>
          <w:sz w:val="20"/>
          <w:szCs w:val="20"/>
        </w:rPr>
      </w:pPr>
    </w:p>
    <w:p w:rsidR="00513BB2" w:rsidRPr="00105BC9" w:rsidRDefault="00513BB2" w:rsidP="00513BB2">
      <w:pPr>
        <w:rPr>
          <w:sz w:val="20"/>
          <w:szCs w:val="20"/>
        </w:rPr>
      </w:pPr>
    </w:p>
    <w:p w:rsidR="00513BB2" w:rsidRPr="00105BC9" w:rsidRDefault="00513BB2" w:rsidP="00513BB2">
      <w:pPr>
        <w:rPr>
          <w:sz w:val="20"/>
          <w:szCs w:val="20"/>
        </w:rPr>
      </w:pPr>
    </w:p>
    <w:p w:rsidR="00513BB2" w:rsidRPr="00105BC9" w:rsidRDefault="00513BB2" w:rsidP="00513BB2">
      <w:pPr>
        <w:rPr>
          <w:sz w:val="20"/>
          <w:szCs w:val="20"/>
        </w:rPr>
      </w:pPr>
    </w:p>
    <w:p w:rsidR="00513BB2" w:rsidRPr="00105BC9" w:rsidRDefault="00513BB2" w:rsidP="00513BB2">
      <w:pPr>
        <w:rPr>
          <w:sz w:val="20"/>
          <w:szCs w:val="20"/>
        </w:rPr>
      </w:pPr>
    </w:p>
    <w:p w:rsidR="00513BB2" w:rsidRPr="00105BC9" w:rsidRDefault="00513BB2" w:rsidP="00513BB2">
      <w:pPr>
        <w:rPr>
          <w:sz w:val="20"/>
          <w:szCs w:val="20"/>
        </w:rPr>
      </w:pPr>
    </w:p>
    <w:p w:rsidR="00513BB2" w:rsidRPr="00105BC9" w:rsidRDefault="00513BB2" w:rsidP="00513BB2">
      <w:pPr>
        <w:rPr>
          <w:sz w:val="20"/>
          <w:szCs w:val="20"/>
        </w:rPr>
      </w:pPr>
    </w:p>
    <w:p w:rsidR="00513BB2" w:rsidRPr="00105BC9" w:rsidRDefault="00513BB2" w:rsidP="00513BB2">
      <w:pPr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4077"/>
        <w:gridCol w:w="459"/>
        <w:gridCol w:w="5034"/>
      </w:tblGrid>
      <w:tr w:rsidR="00513BB2" w:rsidRPr="00105BC9" w:rsidTr="00A6350F">
        <w:trPr>
          <w:trHeight w:val="350"/>
        </w:trPr>
        <w:tc>
          <w:tcPr>
            <w:tcW w:w="2130" w:type="pct"/>
          </w:tcPr>
          <w:p w:rsidR="005D6C3E" w:rsidRPr="00105BC9" w:rsidRDefault="005D6C3E" w:rsidP="0015052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3BB2" w:rsidRPr="00105BC9" w:rsidRDefault="00513BB2" w:rsidP="0015052F">
            <w:pPr>
              <w:jc w:val="center"/>
              <w:rPr>
                <w:b/>
                <w:bCs/>
                <w:sz w:val="20"/>
                <w:szCs w:val="20"/>
              </w:rPr>
            </w:pPr>
            <w:r w:rsidRPr="00105BC9">
              <w:rPr>
                <w:b/>
                <w:bCs/>
                <w:sz w:val="20"/>
                <w:szCs w:val="20"/>
              </w:rPr>
              <w:t>«У</w:t>
            </w:r>
            <w:r w:rsidR="0015052F" w:rsidRPr="00105BC9">
              <w:rPr>
                <w:b/>
                <w:bCs/>
                <w:sz w:val="20"/>
                <w:szCs w:val="20"/>
              </w:rPr>
              <w:t>правляющая организация</w:t>
            </w:r>
            <w:r w:rsidRPr="00105BC9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40" w:type="pct"/>
          </w:tcPr>
          <w:p w:rsidR="00513BB2" w:rsidRPr="00105BC9" w:rsidRDefault="00513BB2" w:rsidP="007759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0" w:type="pct"/>
          </w:tcPr>
          <w:p w:rsidR="005D6C3E" w:rsidRPr="00105BC9" w:rsidRDefault="005D6C3E" w:rsidP="007759D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3BB2" w:rsidRPr="00105BC9" w:rsidRDefault="00513BB2" w:rsidP="007759D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BC9">
              <w:rPr>
                <w:b/>
                <w:bCs/>
                <w:sz w:val="20"/>
                <w:szCs w:val="20"/>
              </w:rPr>
              <w:t>«Собственник»</w:t>
            </w:r>
          </w:p>
        </w:tc>
      </w:tr>
      <w:tr w:rsidR="00513BB2" w:rsidRPr="00105BC9" w:rsidTr="00A6350F">
        <w:trPr>
          <w:trHeight w:val="158"/>
        </w:trPr>
        <w:tc>
          <w:tcPr>
            <w:tcW w:w="2130" w:type="pct"/>
            <w:vMerge w:val="restart"/>
          </w:tcPr>
          <w:p w:rsidR="00513BB2" w:rsidRPr="00105BC9" w:rsidRDefault="00513BB2" w:rsidP="007759D6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vMerge w:val="restart"/>
          </w:tcPr>
          <w:p w:rsidR="00513BB2" w:rsidRPr="00105BC9" w:rsidRDefault="00513BB2" w:rsidP="007759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0" w:type="pct"/>
          </w:tcPr>
          <w:p w:rsidR="00513BB2" w:rsidRPr="00105BC9" w:rsidRDefault="00513BB2" w:rsidP="007759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13BB2" w:rsidRPr="00105BC9" w:rsidTr="00A6350F">
        <w:trPr>
          <w:trHeight w:val="158"/>
        </w:trPr>
        <w:tc>
          <w:tcPr>
            <w:tcW w:w="2130" w:type="pct"/>
            <w:vMerge/>
          </w:tcPr>
          <w:p w:rsidR="00513BB2" w:rsidRPr="00105BC9" w:rsidRDefault="00513BB2" w:rsidP="00775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vMerge/>
          </w:tcPr>
          <w:p w:rsidR="00513BB2" w:rsidRPr="00105BC9" w:rsidRDefault="00513BB2" w:rsidP="007759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0" w:type="pct"/>
          </w:tcPr>
          <w:p w:rsidR="00513BB2" w:rsidRPr="00105BC9" w:rsidRDefault="00513BB2" w:rsidP="007759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13BB2" w:rsidRPr="00105BC9" w:rsidTr="00A6350F">
        <w:trPr>
          <w:trHeight w:val="158"/>
        </w:trPr>
        <w:tc>
          <w:tcPr>
            <w:tcW w:w="2130" w:type="pct"/>
          </w:tcPr>
          <w:p w:rsidR="00513BB2" w:rsidRPr="00105BC9" w:rsidRDefault="00513BB2" w:rsidP="007759D6">
            <w:pPr>
              <w:jc w:val="right"/>
              <w:rPr>
                <w:sz w:val="20"/>
                <w:szCs w:val="20"/>
              </w:rPr>
            </w:pPr>
          </w:p>
          <w:p w:rsidR="00513BB2" w:rsidRPr="00105BC9" w:rsidRDefault="0015052F" w:rsidP="0015052F">
            <w:pPr>
              <w:jc w:val="right"/>
              <w:rPr>
                <w:sz w:val="20"/>
                <w:szCs w:val="20"/>
              </w:rPr>
            </w:pPr>
            <w:r w:rsidRPr="00105BC9">
              <w:rPr>
                <w:sz w:val="20"/>
                <w:szCs w:val="20"/>
              </w:rPr>
              <w:t>______________________</w:t>
            </w:r>
            <w:r w:rsidR="00513BB2" w:rsidRPr="00105BC9">
              <w:rPr>
                <w:sz w:val="20"/>
                <w:szCs w:val="20"/>
              </w:rPr>
              <w:t>(</w:t>
            </w:r>
            <w:r w:rsidRPr="00C01917">
              <w:rPr>
                <w:b/>
                <w:sz w:val="22"/>
                <w:szCs w:val="22"/>
              </w:rPr>
              <w:t>Г.В.</w:t>
            </w:r>
            <w:r w:rsidR="00C0191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1917">
              <w:rPr>
                <w:b/>
                <w:sz w:val="22"/>
                <w:szCs w:val="22"/>
              </w:rPr>
              <w:t>Бусарев</w:t>
            </w:r>
            <w:proofErr w:type="spellEnd"/>
            <w:proofErr w:type="gramStart"/>
            <w:r w:rsidR="00513BB2" w:rsidRPr="00C01917">
              <w:rPr>
                <w:b/>
                <w:sz w:val="22"/>
                <w:szCs w:val="22"/>
                <w:u w:val="single"/>
              </w:rPr>
              <w:t xml:space="preserve"> </w:t>
            </w:r>
            <w:r w:rsidR="00513BB2" w:rsidRPr="00C01917"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240" w:type="pct"/>
          </w:tcPr>
          <w:p w:rsidR="00513BB2" w:rsidRPr="00105BC9" w:rsidRDefault="00513BB2" w:rsidP="007759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0" w:type="pct"/>
          </w:tcPr>
          <w:p w:rsidR="00513BB2" w:rsidRPr="00105BC9" w:rsidRDefault="00513BB2" w:rsidP="007759D6">
            <w:pPr>
              <w:jc w:val="right"/>
              <w:rPr>
                <w:sz w:val="20"/>
                <w:szCs w:val="20"/>
              </w:rPr>
            </w:pPr>
          </w:p>
          <w:p w:rsidR="00513BB2" w:rsidRPr="00105BC9" w:rsidRDefault="00513BB2" w:rsidP="007759D6">
            <w:pPr>
              <w:jc w:val="right"/>
              <w:rPr>
                <w:b/>
                <w:bCs/>
                <w:sz w:val="20"/>
                <w:szCs w:val="20"/>
              </w:rPr>
            </w:pPr>
            <w:r w:rsidRPr="00105BC9">
              <w:rPr>
                <w:b/>
                <w:bCs/>
                <w:sz w:val="20"/>
                <w:szCs w:val="20"/>
              </w:rPr>
              <w:t>_______________________ (_______________________)</w:t>
            </w:r>
          </w:p>
        </w:tc>
      </w:tr>
    </w:tbl>
    <w:p w:rsidR="00334E00" w:rsidRPr="00105BC9" w:rsidRDefault="00334E00" w:rsidP="00105BC9">
      <w:pPr>
        <w:rPr>
          <w:sz w:val="20"/>
          <w:szCs w:val="20"/>
        </w:rPr>
      </w:pPr>
    </w:p>
    <w:sectPr w:rsidR="00334E00" w:rsidRPr="00105BC9" w:rsidSect="00105BC9">
      <w:pgSz w:w="11906" w:h="16838"/>
      <w:pgMar w:top="45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BB2"/>
    <w:rsid w:val="00013AE5"/>
    <w:rsid w:val="00104CFB"/>
    <w:rsid w:val="00105BC9"/>
    <w:rsid w:val="0015052F"/>
    <w:rsid w:val="00201DFF"/>
    <w:rsid w:val="00334E00"/>
    <w:rsid w:val="0038789F"/>
    <w:rsid w:val="004828FD"/>
    <w:rsid w:val="00510E9B"/>
    <w:rsid w:val="00513BB2"/>
    <w:rsid w:val="005D6C3E"/>
    <w:rsid w:val="00843771"/>
    <w:rsid w:val="008A547C"/>
    <w:rsid w:val="00A21EC0"/>
    <w:rsid w:val="00A6350F"/>
    <w:rsid w:val="00AA173E"/>
    <w:rsid w:val="00BB47DE"/>
    <w:rsid w:val="00C004DA"/>
    <w:rsid w:val="00C01917"/>
    <w:rsid w:val="00C11AAD"/>
    <w:rsid w:val="00CA2A02"/>
    <w:rsid w:val="00CE7823"/>
    <w:rsid w:val="00F3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13BB2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513BB2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AAA">
    <w:name w:val="! AAA !"/>
    <w:rsid w:val="00513BB2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2">
    <w:name w:val="Body Text Indent 2"/>
    <w:basedOn w:val="a"/>
    <w:link w:val="20"/>
    <w:rsid w:val="00513B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3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13B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13BB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Арбузова НН</cp:lastModifiedBy>
  <cp:revision>3</cp:revision>
  <cp:lastPrinted>2015-02-12T11:46:00Z</cp:lastPrinted>
  <dcterms:created xsi:type="dcterms:W3CDTF">2015-04-08T11:27:00Z</dcterms:created>
  <dcterms:modified xsi:type="dcterms:W3CDTF">2015-04-14T13:35:00Z</dcterms:modified>
</cp:coreProperties>
</file>